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634" w:rsidRDefault="004305B2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关于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签订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2019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年度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校级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科技计划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项目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合同书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的通知</w:t>
      </w:r>
    </w:p>
    <w:p w:rsidR="00654634" w:rsidRDefault="00654634">
      <w:pPr>
        <w:spacing w:line="600" w:lineRule="exact"/>
        <w:rPr>
          <w:rFonts w:ascii="仿宋_GB2312" w:eastAsia="仿宋_GB2312" w:hAnsi="黑体"/>
          <w:color w:val="000000"/>
          <w:sz w:val="28"/>
          <w:szCs w:val="28"/>
        </w:rPr>
      </w:pPr>
    </w:p>
    <w:p w:rsidR="00654634" w:rsidRDefault="004305B2">
      <w:pPr>
        <w:spacing w:line="600" w:lineRule="exact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各相关单位：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根据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《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山东华宇工学院关于公布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 xml:space="preserve"> 2019 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年度校级科研计划项目立项名单的通知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》（鲁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华宇院政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科字〔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〕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6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号），我校批准立项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8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项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年度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校级科技计划项目，为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保证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年度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校级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科技计划项目顺利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开展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，现组织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签订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年度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校级科技计划项目合同书工作，现将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有关事项通知如下：</w:t>
      </w:r>
    </w:p>
    <w:p w:rsidR="00654634" w:rsidRDefault="004305B2">
      <w:pPr>
        <w:spacing w:line="600" w:lineRule="exact"/>
        <w:ind w:firstLineChars="200" w:firstLine="562"/>
        <w:rPr>
          <w:rFonts w:ascii="仿宋_GB2312" w:eastAsia="仿宋_GB2312" w:hAnsi="黑体"/>
          <w:b/>
          <w:bCs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一、须</w:t>
      </w: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签订合同书的</w:t>
      </w: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2019</w:t>
      </w: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年度校级</w:t>
      </w: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科技计划项目基本信息</w:t>
      </w: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6"/>
        <w:gridCol w:w="963"/>
        <w:gridCol w:w="847"/>
        <w:gridCol w:w="2457"/>
        <w:gridCol w:w="2171"/>
        <w:gridCol w:w="1287"/>
        <w:gridCol w:w="980"/>
      </w:tblGrid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项目编号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项目</w:t>
            </w:r>
            <w:r>
              <w:rPr>
                <w:rFonts w:ascii="Calibri" w:eastAsia="宋体" w:hAnsi="Calibri" w:cs="Times New Roman"/>
                <w:b/>
                <w:sz w:val="18"/>
                <w:szCs w:val="18"/>
              </w:rPr>
              <w:t>类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别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项目</w:t>
            </w:r>
          </w:p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主持人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项目</w:t>
            </w:r>
            <w:r>
              <w:rPr>
                <w:rFonts w:ascii="Calibri" w:eastAsia="宋体" w:hAnsi="Calibri" w:cs="Times New Roman"/>
                <w:b/>
                <w:sz w:val="18"/>
                <w:szCs w:val="18"/>
              </w:rPr>
              <w:t>组成员</w:t>
            </w:r>
          </w:p>
        </w:tc>
        <w:tc>
          <w:tcPr>
            <w:tcW w:w="1287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所属</w:t>
            </w:r>
            <w:r>
              <w:rPr>
                <w:rFonts w:ascii="Calibri" w:eastAsia="宋体" w:hAnsi="Calibri" w:cs="Times New Roman"/>
                <w:b/>
                <w:sz w:val="18"/>
                <w:szCs w:val="18"/>
              </w:rPr>
              <w:t>单位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项目</w:t>
            </w:r>
            <w:r>
              <w:rPr>
                <w:rFonts w:ascii="Calibri" w:eastAsia="宋体" w:hAnsi="Calibri" w:cs="Times New Roman"/>
                <w:b/>
                <w:sz w:val="18"/>
                <w:szCs w:val="18"/>
              </w:rPr>
              <w:t>经费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（元）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KJ01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李玉凤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汽车进、排气管切割专机设计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韩丽杰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、程雪连、张炜炜、任俊龙、周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旭、杨瑞青、王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凡、王星坤</w:t>
            </w:r>
          </w:p>
        </w:tc>
        <w:tc>
          <w:tcPr>
            <w:tcW w:w="1287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机械工程</w:t>
            </w:r>
          </w:p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5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李官福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一种诊断高压异步感应电动机转子断条故障及其严重程度的方法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王玉娟、王善平、刘成芳、张仁光、刘顺业、赵付彭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电气工程</w:t>
            </w:r>
          </w:p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5000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郝萍萍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基于物联网技术的能耗在线监测系统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肖媛媛、于国栋、刘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媛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、刘婷婷、马玉凯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电子信息工程学院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5000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王肖英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大型环锻件制坯液压机结构优化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吕会敏、安晓卫、</w:t>
            </w: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郭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娟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、齐红娜、马秀琛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机械工程</w:t>
            </w:r>
          </w:p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5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沙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恒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振动起苗机平衡装置改进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李阳阳、苏朝辉、潘炳木、徐朋朋、王文博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工程训练</w:t>
            </w:r>
          </w:p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中心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5000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6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王明合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测控驱一体化直流调速系统平台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顾雅青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、刘应新、傅国强、朱庆仁、潘维军、黄宝祺、宋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阳</w:t>
            </w:r>
          </w:p>
        </w:tc>
        <w:tc>
          <w:tcPr>
            <w:tcW w:w="1287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电气工程</w:t>
            </w:r>
          </w:p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5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魏斯胜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基于德州区域</w:t>
            </w: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固废再利用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低耗能制备装配式绿色墙板建材的技术研究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王承志、郭长保、刘宝君、门立山、董文杰、张纪会</w:t>
            </w:r>
          </w:p>
        </w:tc>
        <w:tc>
          <w:tcPr>
            <w:tcW w:w="1287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能源与环境工程学院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5000</w:t>
            </w:r>
          </w:p>
        </w:tc>
      </w:tr>
      <w:tr w:rsidR="00654634">
        <w:trPr>
          <w:trHeight w:val="851"/>
          <w:jc w:val="center"/>
        </w:trPr>
        <w:tc>
          <w:tcPr>
            <w:tcW w:w="1056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201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9</w:t>
            </w: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KJ08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科技计划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李玉苹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基于节能和舒适性分析的辐射空调在医院建筑中的应用研究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654634" w:rsidRDefault="004305B2">
            <w:pPr>
              <w:rPr>
                <w:rFonts w:ascii="Calibri" w:eastAsia="宋体" w:hAnsi="Calibri" w:cs="Times New Roman"/>
                <w:sz w:val="18"/>
                <w:szCs w:val="18"/>
              </w:rPr>
            </w:pPr>
            <w:proofErr w:type="gramStart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介</w:t>
            </w:r>
            <w:proofErr w:type="gramEnd"/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鹏飞、温志梅、张妍妍、刘春花、黄翠翠、刘晓林</w:t>
            </w:r>
          </w:p>
        </w:tc>
        <w:tc>
          <w:tcPr>
            <w:tcW w:w="1287" w:type="dxa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能源与环境工程学院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54634" w:rsidRDefault="004305B2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5000</w:t>
            </w:r>
          </w:p>
        </w:tc>
      </w:tr>
    </w:tbl>
    <w:p w:rsidR="00654634" w:rsidRDefault="004305B2">
      <w:pPr>
        <w:spacing w:line="600" w:lineRule="exact"/>
        <w:ind w:firstLineChars="200" w:firstLine="562"/>
        <w:rPr>
          <w:rFonts w:ascii="仿宋_GB2312" w:eastAsia="仿宋_GB2312" w:hAnsi="黑体"/>
          <w:b/>
          <w:bCs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lastRenderedPageBreak/>
        <w:t>二、</w:t>
      </w: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填写要求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1.2019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年度校级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科技计划项目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负责人及成员根据专家评审意见，对项目相关内容进行修改，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填写《山东华宇工学院科技计划项目合同书》（见附件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1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，以下简称合同书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）。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2.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《合同书》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是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项目结项验收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的主要依据。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项目负责人要严格按照《山东华宇工学院科学研究项目管理办法》（鲁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华宇院政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字〔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201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7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〕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号）（以下简称《</w:t>
      </w:r>
      <w:r w:rsidR="00D7264C">
        <w:rPr>
          <w:rFonts w:ascii="仿宋_GB2312" w:eastAsia="仿宋_GB2312" w:hAnsi="黑体" w:hint="eastAsia"/>
          <w:color w:val="000000"/>
          <w:sz w:val="28"/>
          <w:szCs w:val="28"/>
        </w:rPr>
        <w:t>科学研究项目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管理办法》））的相关规定，及时组织开展研究工作，确保在规定时间内达到《</w:t>
      </w:r>
      <w:r w:rsidR="00D7264C">
        <w:rPr>
          <w:rFonts w:ascii="仿宋_GB2312" w:eastAsia="仿宋_GB2312" w:hAnsi="黑体" w:hint="eastAsia"/>
          <w:color w:val="000000"/>
          <w:sz w:val="28"/>
          <w:szCs w:val="28"/>
        </w:rPr>
        <w:t>科学研究项目</w:t>
      </w:r>
      <w:bookmarkStart w:id="0" w:name="_GoBack"/>
      <w:bookmarkEnd w:id="0"/>
      <w:r>
        <w:rPr>
          <w:rFonts w:ascii="仿宋_GB2312" w:eastAsia="仿宋_GB2312" w:hAnsi="黑体" w:hint="eastAsia"/>
          <w:color w:val="000000"/>
          <w:sz w:val="28"/>
          <w:szCs w:val="28"/>
        </w:rPr>
        <w:t>管理办法》中规定的结题要求，按期结题。按学校要求，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校级项目成果形式是论文、研究报告、专著的，在其成果或主体成果公开发表、出版后方可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办理结项手续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。一般项目至少有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篇公开出版发表的成果。成果形式为研究报告的，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其结项报告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不少于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1.5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万字。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3.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《合同书》中各项内容（研究目标、内容、研究方法和技术路线、主要技术经济指标等必须如实填写，在研究过程中如需变更，请填报《山东华宇工学院科研计划项目重要事项变更审批表》（见附件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），将变更申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请提交科研处备案。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b/>
          <w:bCs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4.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《合同书》中的经费预算根据学校配套的实际金额合理安排。经费使用按照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《山东华宇工学院科研经费管理办法》（鲁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华宇院政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字〔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201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7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〕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22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号）和学校财务有关规定执行。</w:t>
      </w:r>
    </w:p>
    <w:p w:rsidR="00654634" w:rsidRDefault="004305B2">
      <w:pPr>
        <w:spacing w:line="600" w:lineRule="exact"/>
        <w:ind w:firstLineChars="200" w:firstLine="562"/>
        <w:rPr>
          <w:rFonts w:ascii="仿宋_GB2312" w:eastAsia="仿宋_GB2312" w:hAnsi="黑体"/>
          <w:b/>
          <w:bCs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t>三、报送要求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各相关单位于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20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1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8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日前报送《山东华宇工学院科技计划项目合同书》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A4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纸双面打印，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左侧装订，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一式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三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份）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至科研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处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602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室，电子版发送</w:t>
      </w:r>
      <w:proofErr w:type="gramStart"/>
      <w:r>
        <w:rPr>
          <w:rFonts w:ascii="仿宋_GB2312" w:eastAsia="仿宋_GB2312" w:hAnsi="黑体" w:hint="eastAsia"/>
          <w:color w:val="000000"/>
          <w:sz w:val="28"/>
          <w:szCs w:val="28"/>
        </w:rPr>
        <w:t>至科研</w:t>
      </w:r>
      <w:proofErr w:type="gramEnd"/>
      <w:r>
        <w:rPr>
          <w:rFonts w:ascii="仿宋_GB2312" w:eastAsia="仿宋_GB2312" w:hAnsi="黑体" w:hint="eastAsia"/>
          <w:color w:val="000000"/>
          <w:sz w:val="28"/>
          <w:szCs w:val="28"/>
        </w:rPr>
        <w:t>处邮箱（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kyc@huayu.edu.cn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）。</w:t>
      </w:r>
    </w:p>
    <w:p w:rsidR="00654634" w:rsidRDefault="004305B2">
      <w:pPr>
        <w:spacing w:line="600" w:lineRule="exact"/>
        <w:rPr>
          <w:rFonts w:ascii="仿宋_GB2312" w:eastAsia="仿宋_GB2312" w:hAnsi="黑体"/>
          <w:b/>
          <w:bCs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b/>
          <w:bCs/>
          <w:color w:val="000000"/>
          <w:sz w:val="28"/>
          <w:szCs w:val="28"/>
        </w:rPr>
        <w:lastRenderedPageBreak/>
        <w:t>四、联系人及联系方式</w:t>
      </w:r>
    </w:p>
    <w:p w:rsidR="00654634" w:rsidRDefault="004305B2">
      <w:pPr>
        <w:pStyle w:val="a3"/>
        <w:widowControl/>
        <w:spacing w:beforeAutospacing="0" w:afterAutospacing="0"/>
        <w:ind w:firstLineChars="200" w:firstLine="560"/>
        <w:rPr>
          <w:rFonts w:ascii="仿宋_GB2312" w:eastAsia="仿宋_GB2312" w:hAnsi="黑体" w:cstheme="minorBidi"/>
          <w:color w:val="000000"/>
          <w:kern w:val="2"/>
          <w:sz w:val="28"/>
          <w:szCs w:val="28"/>
        </w:rPr>
      </w:pPr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联系人：郑冬</w:t>
      </w:r>
      <w:proofErr w:type="gramStart"/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冬</w:t>
      </w:r>
      <w:proofErr w:type="gramEnd"/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，</w:t>
      </w:r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59495</w:t>
      </w:r>
    </w:p>
    <w:p w:rsidR="00654634" w:rsidRDefault="004305B2">
      <w:pPr>
        <w:pStyle w:val="a3"/>
        <w:widowControl/>
        <w:spacing w:beforeAutospacing="0" w:afterAutospacing="0"/>
        <w:ind w:firstLineChars="200" w:firstLine="560"/>
        <w:rPr>
          <w:rFonts w:ascii="仿宋_GB2312" w:eastAsia="仿宋_GB2312" w:hAnsi="黑体" w:cstheme="minorBidi"/>
          <w:color w:val="000000"/>
          <w:kern w:val="2"/>
          <w:sz w:val="28"/>
          <w:szCs w:val="28"/>
        </w:rPr>
      </w:pPr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电子邮箱：</w:t>
      </w:r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kyc@huayu.edu.cn</w:t>
      </w:r>
    </w:p>
    <w:p w:rsidR="00654634" w:rsidRDefault="004305B2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联系地址：行政办公楼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602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室</w:t>
      </w:r>
    </w:p>
    <w:p w:rsidR="00654634" w:rsidRDefault="00654634">
      <w:pPr>
        <w:spacing w:line="600" w:lineRule="exact"/>
        <w:ind w:firstLineChars="200" w:firstLine="560"/>
        <w:rPr>
          <w:rFonts w:ascii="仿宋_GB2312" w:eastAsia="仿宋_GB2312" w:hAnsi="黑体"/>
          <w:color w:val="000000"/>
          <w:sz w:val="28"/>
          <w:szCs w:val="28"/>
        </w:rPr>
      </w:pPr>
    </w:p>
    <w:p w:rsidR="00654634" w:rsidRDefault="004305B2">
      <w:pPr>
        <w:pStyle w:val="a3"/>
        <w:widowControl/>
        <w:spacing w:beforeAutospacing="0" w:afterAutospacing="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附件：</w:t>
      </w:r>
      <w:r>
        <w:rPr>
          <w:rFonts w:ascii="仿宋_GB2312" w:eastAsia="仿宋_GB2312" w:hAnsi="黑体" w:cstheme="minorBidi" w:hint="eastAsia"/>
          <w:color w:val="000000"/>
          <w:kern w:val="2"/>
          <w:sz w:val="28"/>
          <w:szCs w:val="28"/>
        </w:rPr>
        <w:t>1.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山东华宇工学院科技计划项目合同书</w:t>
      </w:r>
    </w:p>
    <w:p w:rsidR="00654634" w:rsidRDefault="004305B2">
      <w:pPr>
        <w:pStyle w:val="a3"/>
        <w:widowControl/>
        <w:spacing w:beforeAutospacing="0" w:afterAutospacing="0"/>
        <w:ind w:firstLineChars="300" w:firstLine="84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2.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山东华宇工学院科研计划项目重要事项变更审批表</w:t>
      </w:r>
    </w:p>
    <w:p w:rsidR="00654634" w:rsidRDefault="004305B2">
      <w:pPr>
        <w:spacing w:line="600" w:lineRule="exact"/>
        <w:ind w:firstLineChars="2400" w:firstLine="672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科研处</w:t>
      </w:r>
    </w:p>
    <w:p w:rsidR="00654634" w:rsidRDefault="004305B2">
      <w:pPr>
        <w:spacing w:line="600" w:lineRule="exact"/>
        <w:ind w:firstLineChars="2100" w:firstLine="5880"/>
        <w:rPr>
          <w:rFonts w:ascii="仿宋_GB2312" w:eastAsia="仿宋_GB2312" w:hAnsi="黑体"/>
          <w:color w:val="000000"/>
          <w:sz w:val="28"/>
          <w:szCs w:val="28"/>
        </w:rPr>
      </w:pPr>
      <w:r>
        <w:rPr>
          <w:rFonts w:ascii="仿宋_GB2312" w:eastAsia="仿宋_GB2312" w:hAnsi="黑体" w:hint="eastAsia"/>
          <w:color w:val="000000"/>
          <w:sz w:val="28"/>
          <w:szCs w:val="28"/>
        </w:rPr>
        <w:t>2019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年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12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月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25</w:t>
      </w:r>
      <w:r>
        <w:rPr>
          <w:rFonts w:ascii="仿宋_GB2312" w:eastAsia="仿宋_GB2312" w:hAnsi="黑体" w:hint="eastAsia"/>
          <w:color w:val="000000"/>
          <w:sz w:val="28"/>
          <w:szCs w:val="28"/>
        </w:rPr>
        <w:t>日</w:t>
      </w:r>
    </w:p>
    <w:sectPr w:rsidR="00654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5B2" w:rsidRDefault="004305B2" w:rsidP="00D7264C">
      <w:r>
        <w:separator/>
      </w:r>
    </w:p>
  </w:endnote>
  <w:endnote w:type="continuationSeparator" w:id="0">
    <w:p w:rsidR="004305B2" w:rsidRDefault="004305B2" w:rsidP="00D7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5B2" w:rsidRDefault="004305B2" w:rsidP="00D7264C">
      <w:r>
        <w:separator/>
      </w:r>
    </w:p>
  </w:footnote>
  <w:footnote w:type="continuationSeparator" w:id="0">
    <w:p w:rsidR="004305B2" w:rsidRDefault="004305B2" w:rsidP="00D72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4305B2"/>
    <w:rsid w:val="00654634"/>
    <w:rsid w:val="00D7264C"/>
    <w:rsid w:val="0A5B3805"/>
    <w:rsid w:val="0C6441FF"/>
    <w:rsid w:val="0F4C09A6"/>
    <w:rsid w:val="18EB2CDA"/>
    <w:rsid w:val="1E345DB6"/>
    <w:rsid w:val="1E7F3CB2"/>
    <w:rsid w:val="237450DA"/>
    <w:rsid w:val="26357CA3"/>
    <w:rsid w:val="274B20D7"/>
    <w:rsid w:val="2E4A67C5"/>
    <w:rsid w:val="38541E43"/>
    <w:rsid w:val="3D717F79"/>
    <w:rsid w:val="4DFC4192"/>
    <w:rsid w:val="5088730D"/>
    <w:rsid w:val="54CB037F"/>
    <w:rsid w:val="5E243A03"/>
    <w:rsid w:val="6DB35AF3"/>
    <w:rsid w:val="7365548F"/>
    <w:rsid w:val="74000F18"/>
    <w:rsid w:val="77E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outlineLvl w:val="0"/>
    </w:pPr>
    <w:rPr>
      <w:rFonts w:ascii="Times New Roman" w:eastAsia="黑体" w:hAnsi="Times New Roman" w:cs="Times New Roman"/>
      <w:kern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line="360" w:lineRule="auto"/>
      <w:outlineLvl w:val="1"/>
    </w:pPr>
    <w:rPr>
      <w:rFonts w:asciiTheme="majorHAnsi" w:eastAsia="黑体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line="360" w:lineRule="auto"/>
      <w:outlineLvl w:val="2"/>
    </w:pPr>
    <w:rPr>
      <w:rFonts w:ascii="Times New Roman" w:eastAsia="黑体" w:hAnsi="Times New Roman" w:cs="Times New Roman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="Times New Roman" w:eastAsia="黑体" w:hAnsi="Times New Roman" w:cs="Times New Roman"/>
      <w:bCs/>
      <w:kern w:val="2"/>
      <w:sz w:val="21"/>
      <w:szCs w:val="32"/>
    </w:rPr>
  </w:style>
  <w:style w:type="paragraph" w:styleId="a4">
    <w:name w:val="header"/>
    <w:basedOn w:val="a"/>
    <w:link w:val="Char"/>
    <w:rsid w:val="00D72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726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72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7264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outlineLvl w:val="0"/>
    </w:pPr>
    <w:rPr>
      <w:rFonts w:ascii="Times New Roman" w:eastAsia="黑体" w:hAnsi="Times New Roman" w:cs="Times New Roman"/>
      <w:kern w:val="4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line="360" w:lineRule="auto"/>
      <w:outlineLvl w:val="1"/>
    </w:pPr>
    <w:rPr>
      <w:rFonts w:asciiTheme="majorHAnsi" w:eastAsia="黑体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line="360" w:lineRule="auto"/>
      <w:outlineLvl w:val="2"/>
    </w:pPr>
    <w:rPr>
      <w:rFonts w:ascii="Times New Roman" w:eastAsia="黑体" w:hAnsi="Times New Roman" w:cs="Times New Roman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kern w:val="2"/>
      <w:sz w:val="21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="Times New Roman" w:eastAsia="黑体" w:hAnsi="Times New Roman" w:cs="Times New Roman"/>
      <w:bCs/>
      <w:kern w:val="2"/>
      <w:sz w:val="21"/>
      <w:szCs w:val="32"/>
    </w:rPr>
  </w:style>
  <w:style w:type="paragraph" w:styleId="a4">
    <w:name w:val="header"/>
    <w:basedOn w:val="a"/>
    <w:link w:val="Char"/>
    <w:rsid w:val="00D72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7264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72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7264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238</Words>
  <Characters>1360</Characters>
  <Application>Microsoft Office Word</Application>
  <DocSecurity>0</DocSecurity>
  <Lines>11</Lines>
  <Paragraphs>3</Paragraphs>
  <ScaleCrop>false</ScaleCrop>
  <Company>Kingsoft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明天，你好</dc:creator>
  <cp:lastModifiedBy>xbany</cp:lastModifiedBy>
  <cp:revision>2</cp:revision>
  <dcterms:created xsi:type="dcterms:W3CDTF">2014-10-29T12:08:00Z</dcterms:created>
  <dcterms:modified xsi:type="dcterms:W3CDTF">2019-12-25T09:22:00Z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