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附件1</w:t>
      </w:r>
    </w:p>
    <w:tbl>
      <w:tblPr>
        <w:tblStyle w:val="2"/>
        <w:tblW w:w="8535" w:type="dxa"/>
        <w:tblInd w:w="24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5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山东华宇工学院教育教学改革研究项目验收名单</w:t>
            </w:r>
          </w:p>
        </w:tc>
      </w:tr>
    </w:tbl>
    <w:tbl>
      <w:tblPr>
        <w:tblW w:w="8535" w:type="dxa"/>
        <w:tblInd w:w="-77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1140"/>
        <w:gridCol w:w="3945"/>
        <w:gridCol w:w="1035"/>
        <w:gridCol w:w="1665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所在单位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2019ZD05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应用型本科高校“严实文化”治校育人的体系构建和路径研究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王桂波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发展规划与国际交流处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2019JG26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互联网背景下大学生自主学习存在的问题及管理策略优化研究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于国栋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信息工程学院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2019JG39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“互联网+”背景下应用型本科大学英语课堂混合式教学模式研究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林  静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基础教学部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2020ZD03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中华优秀传统文化融入应用型本科思想政治理论课教学研究与实践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孙宗魁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马克思主义学院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2020ZD04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基于会计岗位能力的情景化教学研究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张如意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经济管理学院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2020ZD05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新工科背景下机器人工程专业人才培养模式创新研究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周  旭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电气工程学院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2020ZD06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软件工程专业课程贯彻“课程思政”理念的实践研究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  娜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信息工程学院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2020ZD08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基于PBL模式的《金工实习》教学改革研究与实践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赵传生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工程训练中心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2020JG07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基于TBL教学法的《液压与气压传动》课程教学研究与实践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魏红梅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2020JG13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民办本科高校教学管理队伍能力提升研究与实践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苏纪祯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人事处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2020JG18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习近平新时代中国特色社会主义思想大众化的路径研究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董开远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党委办公室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2020JG20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基于信息技术与教育教学深度融合的学生自主学习能力培养研究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袁  杰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教务处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2020JG21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民办本科高校科研绩效考核体系研究——以山东华宇工学院为例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  娜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科研处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2020JG22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基于“SPOC+雨课堂”的《数字电子技术》课程混合式教学研究与实践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王玉娟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电气工程学院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2020JG27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汽车虚拟仿真实验教学中心建设研究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  坤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2020JG31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大数据视角下应用型本科院校信管专业人才培养模式创新研究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王书梦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经济管理学院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2020JG35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专创融合背景下《交互设计》课程教学内容与教学方法改革研究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张巧岭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设计与艺术学院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2020JG42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应用型本科高校《高等数学》“三位一体”课程思政实践路径研究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  双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基础教学部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2020JG44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基于创新能力培养的《暖通与空调系统》课程教学改革研究与实践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王承志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能源与建筑工程学院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2020JG50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新工科背景下《电路》课程的改革实践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邓  蕾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电气工程学院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2020JG51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基于OBE理念的《嵌入式控制系统及应用》教学过程改革研究与实践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李德强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电气工程学院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2020JG55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WEB应用程序开发线上线下混合教学模式研究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张曰花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信息工程学院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2020JG57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产学一体化《装修施工图设计》课程教学模式改革研究与实践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朱  杰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设计与艺术学院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2020JG58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基于学生专业能力提升的大学物理教学内容改革研究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付美芹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基础教学部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2020JG59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我校教学管理人员教科研能力提升策略研究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冯召风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教务处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2020JG61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基于翻转课堂的项目式教学在新能源汽车课程中的探索与实践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方玉娟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2020JG64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应用型本科高校产教融合路径研究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段  刚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校企合作与就业指导处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2020JG65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基于校本培训的教师教学能力提升研究与实践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苏珊珊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教务处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2020JG66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新工科背景下工程造价专业人才培养模式创新研究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孙金萍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能源与建筑工程学院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2020JG67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案例教学法在流体力学课程中的探索与实践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孙万雪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能源与建筑工程学院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2020JG68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《金工实习》课程贯彻“课程思政”理念的实践研究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张现磊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校企合作与就业指导处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2020JG71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基于培养学生“三种能力”的混合式教学方法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赵瑞超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设计与艺术学院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2020JG76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基于线上线下混合式教学模式的《大学英语》课程教学实践研究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程  雁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基础教学部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2020JG78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基于课程思政理念的《生产与运作管理》课程教学改革探索与实践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  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经济管理学院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2020JG80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基于“O-PIRTAS模型”在3DMAX基础建模的翻转课堂教学方法应用研究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曹振鑫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设计与艺术学院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2020JG83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基于翻转课堂的《金属工艺学》教学方法研究与实践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倪传东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机械工程学院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2020JG84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基于课堂诊断的应用型本科高校思政课增强“应用性”的教学策略研究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薛金燕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马克思主义学院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2020JG85</w:t>
            </w:r>
          </w:p>
        </w:tc>
        <w:tc>
          <w:tcPr>
            <w:tcW w:w="3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新媒体时代民办高校新闻宣传工作优化策略研究——以山东华宇工学院为例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  娜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宣传处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4305A"/>
    <w:rsid w:val="10900644"/>
    <w:rsid w:val="11395C02"/>
    <w:rsid w:val="1B040638"/>
    <w:rsid w:val="2B2A7292"/>
    <w:rsid w:val="352F6874"/>
    <w:rsid w:val="37165B84"/>
    <w:rsid w:val="3CB53A3F"/>
    <w:rsid w:val="4BFC4C8A"/>
    <w:rsid w:val="64CD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2021-06-29T08:00:00Z</dcterms:created>
  <dc:creator>Administrator.USER-20200612HO</dc:creator>
  <cp:lastModifiedBy>Administrator</cp:lastModifiedBy>
  <dcterms:modified xsi:type="dcterms:W3CDTF">2022-03-21T01:06:43Z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1C9B9F76E31E4626876492D213D5FD0F</vt:lpwstr>
  </property>
</Properties>
</file>