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小标宋简体" w:eastAsia="方正小标宋简体"/>
          <w:sz w:val="36"/>
          <w:szCs w:val="36"/>
          <w:lang w:val="en-US" w:eastAsia="zh-CN"/>
        </w:rPr>
      </w:pPr>
      <w:r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>附件</w:t>
      </w:r>
      <w:r>
        <w:rPr>
          <w:rFonts w:hint="eastAsia"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>2</w:t>
      </w:r>
    </w:p>
    <w:p>
      <w:pPr>
        <w:jc w:val="center"/>
        <w:rPr>
          <w:rFonts w:hint="eastAsia" w:asci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山东省教育公共政策与法治专家推荐人员汇总表</w:t>
      </w:r>
    </w:p>
    <w:p>
      <w:pPr>
        <w:spacing w:line="276" w:lineRule="auto"/>
        <w:rPr>
          <w:rFonts w:hint="eastAsia" w:ascii="仿宋_GB2312" w:hAnsi="宋体" w:eastAsia="仿宋_GB2312"/>
          <w:sz w:val="24"/>
          <w:szCs w:val="24"/>
          <w:lang w:val="en-US" w:eastAsia="zh-CN"/>
        </w:rPr>
      </w:pP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部门（单位）：                 联系人：        联系电话：</w:t>
      </w:r>
    </w:p>
    <w:tbl>
      <w:tblPr>
        <w:tblStyle w:val="3"/>
        <w:tblW w:w="86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242"/>
        <w:gridCol w:w="1242"/>
        <w:gridCol w:w="1242"/>
        <w:gridCol w:w="1243"/>
        <w:gridCol w:w="1243"/>
        <w:gridCol w:w="12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124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仿宋_GB2312" w:hAnsi="宋体" w:eastAsia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24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仿宋_GB2312" w:hAnsi="宋体" w:eastAsia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24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仿宋_GB2312" w:hAnsi="宋体" w:eastAsia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vertAlign w:val="baseline"/>
                <w:lang w:val="en-US" w:eastAsia="zh-CN"/>
              </w:rPr>
              <w:t>职称</w:t>
            </w:r>
          </w:p>
        </w:tc>
        <w:tc>
          <w:tcPr>
            <w:tcW w:w="124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仿宋_GB2312" w:hAnsi="宋体" w:eastAsia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vertAlign w:val="baseline"/>
                <w:lang w:val="en-US" w:eastAsia="zh-CN"/>
              </w:rPr>
              <w:t>岗位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仿宋_GB2312" w:hAnsi="宋体" w:eastAsia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vertAlign w:val="baseline"/>
                <w:lang w:val="en-US" w:eastAsia="zh-CN"/>
              </w:rPr>
              <w:t>职务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仿宋_GB2312" w:hAnsi="宋体" w:eastAsia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仿宋_GB2312" w:hAnsi="宋体" w:eastAsia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124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仿宋_GB2312" w:hAnsi="宋体" w:eastAsia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4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仿宋_GB2312" w:hAnsi="宋体" w:eastAsia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仿宋_GB2312" w:hAnsi="宋体" w:eastAsia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仿宋_GB2312" w:hAnsi="宋体" w:eastAsia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3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仿宋_GB2312" w:hAnsi="宋体" w:eastAsia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3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仿宋_GB2312" w:hAnsi="宋体" w:eastAsia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3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仿宋_GB2312" w:hAnsi="宋体" w:eastAsia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124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仿宋_GB2312" w:hAnsi="宋体" w:eastAsia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vertAlign w:val="baseline"/>
                <w:lang w:val="en-US" w:eastAsia="zh-CN"/>
              </w:rPr>
              <w:t>...</w:t>
            </w:r>
          </w:p>
        </w:tc>
        <w:tc>
          <w:tcPr>
            <w:tcW w:w="124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仿宋_GB2312" w:hAnsi="宋体" w:eastAsia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仿宋_GB2312" w:hAnsi="宋体" w:eastAsia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仿宋_GB2312" w:hAnsi="宋体" w:eastAsia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3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仿宋_GB2312" w:hAnsi="宋体" w:eastAsia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3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仿宋_GB2312" w:hAnsi="宋体" w:eastAsia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3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仿宋_GB2312" w:hAnsi="宋体" w:eastAsia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24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仿宋_GB2312" w:hAnsi="宋体" w:eastAsia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vertAlign w:val="baseline"/>
                <w:lang w:val="en-US" w:eastAsia="zh-CN"/>
              </w:rPr>
              <w:t>...</w:t>
            </w:r>
          </w:p>
        </w:tc>
        <w:tc>
          <w:tcPr>
            <w:tcW w:w="124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仿宋_GB2312" w:hAnsi="宋体" w:eastAsia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仿宋_GB2312" w:hAnsi="宋体" w:eastAsia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仿宋_GB2312" w:hAnsi="宋体" w:eastAsia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3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仿宋_GB2312" w:hAnsi="宋体" w:eastAsia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3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仿宋_GB2312" w:hAnsi="宋体" w:eastAsia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3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default" w:ascii="仿宋_GB2312" w:hAnsi="宋体" w:eastAsia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B84C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2022-03-19T03:50:47Z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