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新型研发机构备案自评表</w:t>
      </w:r>
    </w:p>
    <w:tbl>
      <w:tblPr>
        <w:tblStyle w:val="6"/>
        <w:tblW w:w="93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8"/>
        <w:gridCol w:w="2621"/>
        <w:gridCol w:w="873"/>
        <w:gridCol w:w="3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972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单位名称：</w:t>
            </w: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lef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研发类型：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考察内容</w:t>
            </w:r>
          </w:p>
        </w:tc>
        <w:tc>
          <w:tcPr>
            <w:tcW w:w="8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是否符合</w:t>
            </w:r>
          </w:p>
        </w:tc>
        <w:tc>
          <w:tcPr>
            <w:tcW w:w="340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自评记录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1.市内注册，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 xml:space="preserve">具有独立法人资格。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一票否决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主要业务内容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符合备案要求（以科技研发为主，包括基础研究、应用基础研究，产业共性关键技术研发、科技成果转移转化，以及研发服务等）。（一票否决）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具有现代化的管理体制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不能是传统的研发机构、事业单位，要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有灵活的人才激励机制、开放的引人和用人机制；明确的人事、薪酬和经费管理等内部管理制度；建立市场化的决策机制和高效率的科技成果转化机制等。从事生产制造、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经营销售、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教学教育、检验检测、园区管理等活动的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不符合条件。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一票否决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具有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较强的人才支撑。常驻研发人员10人以上；研发人员占比不低于30%。（一票否决）硕士学位或高级职称以上人员不低于研发人员总数30%。</w:t>
            </w:r>
          </w:p>
        </w:tc>
        <w:tc>
          <w:tcPr>
            <w:tcW w:w="873" w:type="dxa"/>
            <w:vAlign w:val="top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rFonts w:hint="eastAsia" w:eastAsia="宋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5.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具有相对稳定的收入来源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。资方投入，技术开发、技术转让、技术服务、技术咨询收入，政府购买服务收入以及承接 科研项目获得的经费收入总额占年收入总额的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0%以上。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（一票否决）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6.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上年度研究开发经费支出占年收入总额比例不低于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0%。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（一票否决）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7.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具备开展研究、开发和试验所需的科研设施、科研仪器以及固定场地</w:t>
            </w:r>
            <w:r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"/>
              </w:rPr>
              <w:t>,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" w:eastAsia="zh-CN"/>
              </w:rPr>
              <w:t>科研用房不少于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300平方米，</w:t>
            </w:r>
            <w:r>
              <w:rPr>
                <w:rFonts w:hint="eastAsia" w:ascii="仿宋_GB2312" w:hAnsi="仿宋_GB2312" w:eastAsia="仿宋_GB2312" w:cs="仿宋_GB2312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科研仪器、设备原值不少于300万元。</w:t>
            </w:r>
            <w:bookmarkStart w:id="0" w:name="_GoBack"/>
            <w:bookmarkEnd w:id="0"/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8.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举办单位（业务主管单位、出资人）能为新型研发机构管理运行、研发创新提供保障。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509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  <w:t>近两年来，未出现违法违规行为或严重失信行为。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一票否决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）</w:t>
            </w:r>
          </w:p>
        </w:tc>
        <w:tc>
          <w:tcPr>
            <w:tcW w:w="87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</w:tc>
        <w:tc>
          <w:tcPr>
            <w:tcW w:w="3403" w:type="dxa"/>
            <w:vAlign w:val="top"/>
          </w:tcPr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  <w:p>
            <w:pPr>
              <w:rPr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  <w:jc w:val="center"/>
        </w:trPr>
        <w:tc>
          <w:tcPr>
            <w:tcW w:w="24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楷体_GB2312" w:hAnsi="楷体_GB2312" w:eastAsia="楷体_GB2312" w:cs="楷体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  <w:t>建设模式</w:t>
            </w:r>
          </w:p>
        </w:tc>
        <w:tc>
          <w:tcPr>
            <w:tcW w:w="6897" w:type="dxa"/>
            <w:gridSpan w:val="3"/>
            <w:vAlign w:val="center"/>
          </w:tcPr>
          <w:p>
            <w:pPr>
              <w:numPr>
                <w:ilvl w:val="0"/>
                <w:numId w:val="0"/>
              </w:numPr>
              <w:jc w:val="left"/>
              <w:rPr>
                <w:rFonts w:hint="eastAsia" w:ascii="黑体" w:hAnsi="黑体" w:eastAsia="黑体" w:cs="黑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1.政府主导模式  2.“政府+”模式  3.“企业+”模式  4.“人才+”模式5.其他      (请注明）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仿宋_GB2312" w:hAnsi="仿宋_GB2312" w:eastAsia="仿宋_GB2312" w:cs="仿宋_GB2312"/>
          <w:sz w:val="24"/>
          <w:szCs w:val="24"/>
          <w:vertAlign w:val="baseline"/>
          <w:lang w:val="en-US" w:eastAsia="zh-CN"/>
        </w:rPr>
      </w:pPr>
    </w:p>
    <w:sectPr>
      <w:pgSz w:w="11906" w:h="16838"/>
      <w:pgMar w:top="1100" w:right="1080" w:bottom="1440" w:left="1080" w:header="851" w:footer="1531" w:gutter="0"/>
      <w:pgNumType w:fmt="numberInDash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C3A7DF"/>
    <w:multiLevelType w:val="singleLevel"/>
    <w:tmpl w:val="B0C3A7DF"/>
    <w:lvl w:ilvl="0" w:tentative="0">
      <w:start w:val="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B066E7"/>
    <w:rsid w:val="000C26FD"/>
    <w:rsid w:val="00135955"/>
    <w:rsid w:val="001D0E12"/>
    <w:rsid w:val="0026556B"/>
    <w:rsid w:val="007F3CE6"/>
    <w:rsid w:val="009038CC"/>
    <w:rsid w:val="00982B1A"/>
    <w:rsid w:val="00AE32B3"/>
    <w:rsid w:val="00B066E7"/>
    <w:rsid w:val="00F16480"/>
    <w:rsid w:val="02091E2B"/>
    <w:rsid w:val="043F386F"/>
    <w:rsid w:val="05013878"/>
    <w:rsid w:val="0932248F"/>
    <w:rsid w:val="09DD3593"/>
    <w:rsid w:val="0B023787"/>
    <w:rsid w:val="12A272C3"/>
    <w:rsid w:val="13767295"/>
    <w:rsid w:val="160434D9"/>
    <w:rsid w:val="16426DD8"/>
    <w:rsid w:val="17437CC0"/>
    <w:rsid w:val="181E34F9"/>
    <w:rsid w:val="18DC2847"/>
    <w:rsid w:val="193831C3"/>
    <w:rsid w:val="19B23505"/>
    <w:rsid w:val="1A155C24"/>
    <w:rsid w:val="1A31414A"/>
    <w:rsid w:val="1BB15959"/>
    <w:rsid w:val="1C117832"/>
    <w:rsid w:val="1C80176E"/>
    <w:rsid w:val="1E2B38EF"/>
    <w:rsid w:val="1EB55563"/>
    <w:rsid w:val="22105072"/>
    <w:rsid w:val="24764132"/>
    <w:rsid w:val="253935BA"/>
    <w:rsid w:val="25F4691F"/>
    <w:rsid w:val="261F19E9"/>
    <w:rsid w:val="289D2547"/>
    <w:rsid w:val="2AC5001D"/>
    <w:rsid w:val="2F684D8C"/>
    <w:rsid w:val="2FF876BC"/>
    <w:rsid w:val="33431F2C"/>
    <w:rsid w:val="3392000C"/>
    <w:rsid w:val="34C6175A"/>
    <w:rsid w:val="34D76093"/>
    <w:rsid w:val="35A13179"/>
    <w:rsid w:val="36B107C0"/>
    <w:rsid w:val="3AC00E5B"/>
    <w:rsid w:val="3D0967D9"/>
    <w:rsid w:val="3D2E2080"/>
    <w:rsid w:val="3D571CED"/>
    <w:rsid w:val="3D6D6E54"/>
    <w:rsid w:val="3E4822CE"/>
    <w:rsid w:val="3F580E0F"/>
    <w:rsid w:val="40030B33"/>
    <w:rsid w:val="41306559"/>
    <w:rsid w:val="41357A95"/>
    <w:rsid w:val="414847B3"/>
    <w:rsid w:val="4232593F"/>
    <w:rsid w:val="431574A4"/>
    <w:rsid w:val="44003733"/>
    <w:rsid w:val="453B4D55"/>
    <w:rsid w:val="470A2FAE"/>
    <w:rsid w:val="47A93F12"/>
    <w:rsid w:val="47B47AB2"/>
    <w:rsid w:val="48173A8E"/>
    <w:rsid w:val="4878496E"/>
    <w:rsid w:val="4AAC5065"/>
    <w:rsid w:val="4BA15F5F"/>
    <w:rsid w:val="4E8B62F5"/>
    <w:rsid w:val="53515B94"/>
    <w:rsid w:val="53FE1800"/>
    <w:rsid w:val="551D32DD"/>
    <w:rsid w:val="56187609"/>
    <w:rsid w:val="566B0873"/>
    <w:rsid w:val="579465B0"/>
    <w:rsid w:val="579E61D6"/>
    <w:rsid w:val="59AC3096"/>
    <w:rsid w:val="5A14110C"/>
    <w:rsid w:val="5A3B7387"/>
    <w:rsid w:val="5AC91E5A"/>
    <w:rsid w:val="5CDD6814"/>
    <w:rsid w:val="5D547AF5"/>
    <w:rsid w:val="5EA22EBB"/>
    <w:rsid w:val="5FCE21D9"/>
    <w:rsid w:val="5FF576D0"/>
    <w:rsid w:val="62032D20"/>
    <w:rsid w:val="62D459C3"/>
    <w:rsid w:val="634E2849"/>
    <w:rsid w:val="640203BA"/>
    <w:rsid w:val="64CC4D91"/>
    <w:rsid w:val="66622BF4"/>
    <w:rsid w:val="670D0EF3"/>
    <w:rsid w:val="678B7F01"/>
    <w:rsid w:val="69BD6278"/>
    <w:rsid w:val="6A4A1778"/>
    <w:rsid w:val="6AF22DB6"/>
    <w:rsid w:val="6B675F9E"/>
    <w:rsid w:val="6F353909"/>
    <w:rsid w:val="707B6AAD"/>
    <w:rsid w:val="70B2746D"/>
    <w:rsid w:val="74606591"/>
    <w:rsid w:val="74DD296A"/>
    <w:rsid w:val="75440081"/>
    <w:rsid w:val="781E594A"/>
    <w:rsid w:val="7B054642"/>
    <w:rsid w:val="7B3152EB"/>
    <w:rsid w:val="7D803267"/>
    <w:rsid w:val="B7FB32C3"/>
    <w:rsid w:val="BDDF3C36"/>
    <w:rsid w:val="FAFFB141"/>
    <w:rsid w:val="FEFF6235"/>
    <w:rsid w:val="FFDE6A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7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font1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9">
    <w:name w:val="标题 3 Char"/>
    <w:link w:val="2"/>
    <w:qFormat/>
    <w:uiPriority w:val="9"/>
    <w:rPr>
      <w:rFonts w:ascii="宋体" w:hAnsi="宋体" w:eastAsia="宋体" w:cs="宋体"/>
      <w:b/>
      <w:bCs/>
      <w:kern w:val="0"/>
      <w:sz w:val="27"/>
      <w:szCs w:val="27"/>
    </w:rPr>
  </w:style>
  <w:style w:type="character" w:customStyle="1" w:styleId="10">
    <w:name w:val="font01"/>
    <w:basedOn w:val="7"/>
    <w:qFormat/>
    <w:uiPriority w:val="0"/>
    <w:rPr>
      <w:rFonts w:hint="eastAsia" w:ascii="宋体" w:hAnsi="宋体" w:eastAsia="宋体" w:cs="宋体"/>
      <w:color w:val="FF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737</Words>
  <Characters>763</Characters>
  <Lines>5</Lines>
  <Paragraphs>1</Paragraphs>
  <TotalTime>1</TotalTime>
  <ScaleCrop>false</ScaleCrop>
  <LinksUpToDate>false</LinksUpToDate>
  <CharactersWithSpaces>814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2020-06-29T14:10:00Z</dcterms:created>
  <dc:creator>Administrator</dc:creator>
  <cp:lastModifiedBy>dzxc</cp:lastModifiedBy>
  <cp:lastPrinted>2022-07-23T04:38:00Z</cp:lastPrinted>
  <dcterms:modified xsi:type="dcterms:W3CDTF">2022-08-02T09:35:19Z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F664E55F67744F78A8136FAAF25BB067</vt:lpwstr>
  </property>
</Properties>
</file>