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050" w:rightChars="500"/>
        <w:rPr>
          <w:rFonts w:hint="eastAsia" w:ascii="黑体" w:hAnsi="黑体" w:eastAsia="黑体" w:cs="黑体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20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年全国科学道德和学风建设宣讲教育报告会直播收看情况表</w:t>
      </w:r>
      <w:bookmarkEnd w:id="0"/>
    </w:p>
    <w:p>
      <w:pPr>
        <w:spacing w:beforeLines="100" w:afterLines="100" w:line="560" w:lineRule="exact"/>
        <w:ind w:firstLine="618" w:firstLineChars="300"/>
        <w:rPr>
          <w:rFonts w:hint="eastAsia" w:ascii="仿宋_GB2312" w:hAnsi="仿宋_GB2312" w:eastAsia="仿宋_GB2312" w:cs="仿宋_GB2312"/>
          <w:spacing w:val="-2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Cs w:val="28"/>
        </w:rPr>
        <w:t>填报</w:t>
      </w:r>
      <w:r>
        <w:rPr>
          <w:rFonts w:hint="eastAsia" w:ascii="仿宋_GB2312" w:hAnsi="仿宋_GB2312" w:eastAsia="仿宋_GB2312" w:cs="仿宋_GB2312"/>
          <w:spacing w:val="-2"/>
          <w:szCs w:val="28"/>
          <w:lang w:eastAsia="zh-CN"/>
        </w:rPr>
        <w:t>教学</w:t>
      </w:r>
      <w:r>
        <w:rPr>
          <w:rFonts w:hint="eastAsia" w:ascii="仿宋_GB2312" w:hAnsi="仿宋_GB2312" w:eastAsia="仿宋_GB2312" w:cs="仿宋_GB2312"/>
          <w:spacing w:val="-2"/>
          <w:szCs w:val="28"/>
        </w:rPr>
        <w:t>单位：</w:t>
      </w:r>
    </w:p>
    <w:tbl>
      <w:tblPr>
        <w:tblStyle w:val="6"/>
        <w:tblW w:w="141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943"/>
        <w:gridCol w:w="1380"/>
        <w:gridCol w:w="1293"/>
        <w:gridCol w:w="1262"/>
        <w:gridCol w:w="1277"/>
        <w:gridCol w:w="1310"/>
        <w:gridCol w:w="3065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</w:rPr>
              <w:t>序号</w:t>
            </w:r>
          </w:p>
        </w:tc>
        <w:tc>
          <w:tcPr>
            <w:tcW w:w="1943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</w:rPr>
              <w:t>单位名称</w:t>
            </w:r>
          </w:p>
        </w:tc>
        <w:tc>
          <w:tcPr>
            <w:tcW w:w="1380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</w:rPr>
              <w:t>是否组织</w:t>
            </w:r>
            <w:r>
              <w:rPr>
                <w:rFonts w:hint="eastAsia" w:ascii="黑体" w:hAnsi="黑体" w:eastAsia="黑体" w:cs="黑体"/>
                <w:spacing w:val="-2"/>
                <w:szCs w:val="28"/>
                <w:lang w:eastAsia="zh-CN"/>
              </w:rPr>
              <w:t>自行</w:t>
            </w:r>
            <w:r>
              <w:rPr>
                <w:rFonts w:hint="eastAsia" w:ascii="黑体" w:hAnsi="黑体" w:eastAsia="黑体" w:cs="黑体"/>
                <w:spacing w:val="-2"/>
                <w:szCs w:val="28"/>
              </w:rPr>
              <w:t>收看</w:t>
            </w:r>
          </w:p>
        </w:tc>
        <w:tc>
          <w:tcPr>
            <w:tcW w:w="5142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  <w:lang w:eastAsia="zh-CN"/>
              </w:rPr>
              <w:t>自行收看</w:t>
            </w:r>
            <w:r>
              <w:rPr>
                <w:rFonts w:hint="eastAsia" w:ascii="黑体" w:hAnsi="黑体" w:eastAsia="黑体" w:cs="黑体"/>
                <w:spacing w:val="-2"/>
                <w:szCs w:val="28"/>
              </w:rPr>
              <w:t>人数</w:t>
            </w:r>
          </w:p>
        </w:tc>
        <w:tc>
          <w:tcPr>
            <w:tcW w:w="3065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</w:rPr>
              <w:t>意见建议</w:t>
            </w:r>
          </w:p>
        </w:tc>
        <w:tc>
          <w:tcPr>
            <w:tcW w:w="1697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  <w:lang w:eastAsia="zh-CN"/>
              </w:rPr>
              <w:t>自行收看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  <w:lang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snapToGrid w:val="0"/>
              <w:spacing w:line="400" w:lineRule="exact"/>
              <w:rPr>
                <w:rFonts w:hint="eastAsia" w:ascii="黑体" w:hAnsi="黑体" w:eastAsia="黑体" w:cs="黑体"/>
                <w:spacing w:val="-2"/>
                <w:sz w:val="32"/>
                <w:szCs w:val="32"/>
              </w:rPr>
            </w:pPr>
          </w:p>
        </w:tc>
        <w:tc>
          <w:tcPr>
            <w:tcW w:w="1943" w:type="dxa"/>
            <w:vMerge w:val="continue"/>
            <w:vAlign w:val="center"/>
          </w:tcPr>
          <w:p>
            <w:pPr>
              <w:snapToGrid w:val="0"/>
              <w:spacing w:line="400" w:lineRule="exact"/>
              <w:rPr>
                <w:rFonts w:hint="eastAsia" w:ascii="黑体" w:hAnsi="黑体" w:eastAsia="黑体" w:cs="黑体"/>
                <w:spacing w:val="-2"/>
                <w:sz w:val="32"/>
                <w:szCs w:val="32"/>
              </w:rPr>
            </w:pPr>
          </w:p>
        </w:tc>
        <w:tc>
          <w:tcPr>
            <w:tcW w:w="1380" w:type="dxa"/>
            <w:vMerge w:val="continue"/>
            <w:vAlign w:val="center"/>
          </w:tcPr>
          <w:p>
            <w:pPr>
              <w:snapToGrid w:val="0"/>
              <w:spacing w:line="400" w:lineRule="exact"/>
              <w:rPr>
                <w:rFonts w:hint="eastAsia" w:ascii="黑体" w:hAnsi="黑体" w:eastAsia="黑体" w:cs="黑体"/>
                <w:spacing w:val="-2"/>
                <w:sz w:val="32"/>
                <w:szCs w:val="32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</w:rPr>
              <w:t>合计</w:t>
            </w:r>
          </w:p>
        </w:tc>
        <w:tc>
          <w:tcPr>
            <w:tcW w:w="1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  <w:lang w:eastAsia="zh-CN"/>
              </w:rPr>
              <w:t>专科生</w:t>
            </w:r>
          </w:p>
        </w:tc>
        <w:tc>
          <w:tcPr>
            <w:tcW w:w="127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</w:rPr>
              <w:t>本科生</w:t>
            </w: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spacing w:val="-2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Cs w:val="28"/>
              </w:rPr>
              <w:t>青年教师</w:t>
            </w:r>
          </w:p>
        </w:tc>
        <w:tc>
          <w:tcPr>
            <w:tcW w:w="3065" w:type="dxa"/>
            <w:vMerge w:val="continue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宋体" w:eastAsia="仿宋_GB2312"/>
                <w:spacing w:val="-2"/>
                <w:sz w:val="32"/>
                <w:szCs w:val="32"/>
              </w:rPr>
            </w:pPr>
          </w:p>
        </w:tc>
        <w:tc>
          <w:tcPr>
            <w:tcW w:w="1697" w:type="dxa"/>
            <w:vMerge w:val="continue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宋体" w:eastAsia="仿宋_GB2312"/>
                <w:spacing w:val="-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9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306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9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306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9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306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9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306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9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306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9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306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9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306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pacing w:val="-2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1050" w:rightChars="500" w:firstLine="618" w:firstLineChars="300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szCs w:val="28"/>
        </w:rPr>
        <w:t xml:space="preserve">联系人：                           联系电话：             </w:t>
      </w:r>
      <w:r>
        <w:rPr>
          <w:rFonts w:hint="eastAsia" w:ascii="仿宋_GB2312" w:hAnsi="宋体" w:eastAsia="仿宋_GB2312"/>
          <w:spacing w:val="-2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spacing w:val="-2"/>
          <w:szCs w:val="28"/>
        </w:rPr>
        <w:t xml:space="preserve">    填报时间：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9061F"/>
    <w:rsid w:val="0C6441FF"/>
    <w:rsid w:val="237450DA"/>
    <w:rsid w:val="26357CA3"/>
    <w:rsid w:val="2E4A67C5"/>
    <w:rsid w:val="4889061F"/>
    <w:rsid w:val="54CB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黑体" w:cs="Times New Roman"/>
      <w:kern w:val="44"/>
      <w:sz w:val="21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line="360" w:lineRule="auto"/>
      <w:outlineLvl w:val="1"/>
    </w:pPr>
    <w:rPr>
      <w:rFonts w:eastAsia="黑体" w:asciiTheme="majorAscii" w:hAnsiTheme="majorAscii" w:cstheme="majorBidi"/>
      <w:bCs/>
      <w:sz w:val="21"/>
      <w:szCs w:val="32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keepLines/>
      <w:spacing w:line="360" w:lineRule="auto"/>
      <w:outlineLvl w:val="2"/>
    </w:pPr>
    <w:rPr>
      <w:rFonts w:ascii="Times New Roman" w:hAnsi="Times New Roman" w:eastAsia="黑体" w:cs="Times New Roman"/>
      <w:bCs/>
      <w:sz w:val="21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basedOn w:val="5"/>
    <w:link w:val="3"/>
    <w:qFormat/>
    <w:uiPriority w:val="9"/>
    <w:rPr>
      <w:rFonts w:eastAsia="黑体" w:asciiTheme="majorAscii" w:hAnsiTheme="majorAscii" w:cstheme="majorBidi"/>
      <w:bCs/>
      <w:kern w:val="2"/>
      <w:sz w:val="21"/>
      <w:szCs w:val="32"/>
    </w:rPr>
  </w:style>
  <w:style w:type="character" w:customStyle="1" w:styleId="8">
    <w:name w:val="标题 3 Char"/>
    <w:basedOn w:val="5"/>
    <w:link w:val="4"/>
    <w:qFormat/>
    <w:uiPriority w:val="9"/>
    <w:rPr>
      <w:rFonts w:ascii="Times New Roman" w:hAnsi="Times New Roman" w:eastAsia="黑体" w:cs="Times New Roman"/>
      <w:bCs/>
      <w:kern w:val="2"/>
      <w:sz w:val="21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2020-11-17T08:37:00Z</dcterms:created>
  <dc:creator>孟艳</dc:creator>
  <cp:lastModifiedBy>孟艳</cp:lastModifiedBy>
  <dcterms:modified xsi:type="dcterms:W3CDTF">2020-11-17T08:38:24Z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