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b/>
          <w:bCs/>
          <w:sz w:val="32"/>
          <w:szCs w:val="32"/>
          <w:lang w:val="en-US" w:eastAsia="zh-CN"/>
        </w:rPr>
      </w:pPr>
      <w:bookmarkStart w:id="0" w:name="_GoBack"/>
      <w:r>
        <w:rPr>
          <w:rFonts w:hint="eastAsia" w:ascii="宋体" w:hAnsi="宋体" w:eastAsia="宋体" w:cs="宋体"/>
          <w:b/>
          <w:bCs/>
          <w:i w:val="0"/>
          <w:iCs w:val="0"/>
          <w:color w:val="000000"/>
          <w:kern w:val="0"/>
          <w:sz w:val="32"/>
          <w:szCs w:val="32"/>
          <w:u w:val="none"/>
          <w:lang w:val="en-US" w:eastAsia="zh-CN" w:bidi="ar"/>
        </w:rPr>
        <w:t>附件</w:t>
      </w:r>
      <w:r>
        <w:rPr>
          <w:rFonts w:hint="eastAsia" w:ascii="宋体" w:hAnsi="宋体" w:cs="宋体"/>
          <w:b/>
          <w:bCs/>
          <w:i w:val="0"/>
          <w:iCs w:val="0"/>
          <w:color w:val="000000"/>
          <w:kern w:val="0"/>
          <w:sz w:val="32"/>
          <w:szCs w:val="32"/>
          <w:u w:val="none"/>
          <w:lang w:val="en-US" w:eastAsia="zh-CN" w:bidi="ar"/>
        </w:rPr>
        <w:t>：</w:t>
      </w:r>
      <w:r>
        <w:rPr>
          <w:rFonts w:hint="eastAsia" w:ascii="仿宋_GB2312" w:hAnsi="黑体" w:eastAsia="仿宋_GB2312"/>
          <w:sz w:val="28"/>
          <w:szCs w:val="28"/>
        </w:rPr>
        <w:t xml:space="preserve"> </w:t>
      </w:r>
      <w:r>
        <w:rPr>
          <w:rFonts w:hint="eastAsia" w:ascii="宋体" w:hAnsi="宋体" w:eastAsia="宋体" w:cs="宋体"/>
          <w:b/>
          <w:bCs/>
          <w:sz w:val="32"/>
          <w:szCs w:val="32"/>
          <w:lang w:val="en-US" w:eastAsia="zh-CN"/>
        </w:rPr>
        <w:t>山东华宇工学院2019年度校级教育教学改革研究项目</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结项验收与成果鉴定分组一览表</w:t>
      </w:r>
    </w:p>
    <w:bookmarkEnd w:id="0"/>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一、第一组</w:t>
      </w:r>
    </w:p>
    <w:tbl>
      <w:tblPr>
        <w:tblStyle w:val="3"/>
        <w:tblW w:w="8618" w:type="dxa"/>
        <w:tblInd w:w="-39" w:type="dxa"/>
        <w:shd w:val="clear" w:color="auto" w:fill="auto"/>
        <w:tblLayout w:type="fixed"/>
        <w:tblCellMar>
          <w:top w:w="0" w:type="dxa"/>
          <w:left w:w="108" w:type="dxa"/>
          <w:bottom w:w="0" w:type="dxa"/>
          <w:right w:w="108" w:type="dxa"/>
        </w:tblCellMar>
      </w:tblPr>
      <w:tblGrid>
        <w:gridCol w:w="709"/>
        <w:gridCol w:w="1132"/>
        <w:gridCol w:w="4091"/>
        <w:gridCol w:w="941"/>
        <w:gridCol w:w="1745"/>
      </w:tblGrid>
      <w:tr>
        <w:tblPrEx>
          <w:shd w:val="clear" w:color="auto" w:fill="auto"/>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负责</w:t>
            </w:r>
            <w:r>
              <w:rPr>
                <w:rFonts w:hint="eastAsia" w:ascii="宋体" w:hAnsi="宋体" w:eastAsia="宋体" w:cs="宋体"/>
                <w:b/>
                <w:bCs/>
                <w:i w:val="0"/>
                <w:iCs w:val="0"/>
                <w:color w:val="000000"/>
                <w:kern w:val="0"/>
                <w:sz w:val="22"/>
                <w:szCs w:val="22"/>
                <w:u w:val="none"/>
                <w:lang w:val="en-US" w:eastAsia="zh-CN" w:bidi="ar"/>
              </w:rPr>
              <w:t>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所在单位</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2019ZD12</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基于产业学院的产学研合作教育探究与实践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  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2019ZD14</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“以生为本”理念引领下，严管与厚爱学生实践研究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张风合</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校企合作与就业指导处</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2019JG14</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基于DOME模式下应用型本科院校“第二课堂”建设路径研究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吕志华</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2019JG16</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基于一体化及雨课堂的《工程材料》混合式教学模式的研究与实践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张春惠</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2019JG17</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基于OBE教育理念《建筑工程测量》课程改革体系探究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徐希鹏</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2019JG18</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“1+X”（BIM）背景下《房屋构造》课程改革探索与研究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杨延茹</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2019JG19</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基于学校心理辅导视角构建高校和谐宿舍人际关系研究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刘占凯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2019JG20</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应用型高校虚拟仿真实践教学运行模式的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  静</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2019JG21</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虚拟仿真软件在建筑环境专业课程中的应用研究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温志梅</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能源与建筑工程学院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2019JG28</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基于OBE理念的《数据库技术与应用》课程改革研究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刘秀丽</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2019JG31</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山东华宇工学院本科班级导师制创新体系模式研究 </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赵瑞超</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设计与艺术学院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2019JG33</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基于“OBE理念”的高校艺术类3D课程项目导入式研究与实践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魏  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设计与艺术学院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2019JG35</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基于双创能力培养的应用型高校管理类专业协同育人模式改革与实践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闵凡萍</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2019JG36</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智慧化教学在商务英语听说教学中的应用研究与实践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  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2019JG37</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“翻转课堂”模式在高校会计专业实践课堂中的创新研究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  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经济管理学院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2019JG38</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应用型本科高等数学课程基于雨课堂的混合式教学模式研究与实践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闫佩玉</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基础教学部</w:t>
            </w:r>
          </w:p>
        </w:tc>
      </w:tr>
    </w:tbl>
    <w:p>
      <w:pPr>
        <w:keepNext w:val="0"/>
        <w:keepLines w:val="0"/>
        <w:widowControl/>
        <w:suppressLineNumbers w:val="0"/>
        <w:spacing w:line="480" w:lineRule="auto"/>
        <w:jc w:val="left"/>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spacing w:line="48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二、第二组</w:t>
      </w:r>
    </w:p>
    <w:tbl>
      <w:tblPr>
        <w:tblStyle w:val="3"/>
        <w:tblW w:w="8618" w:type="dxa"/>
        <w:tblInd w:w="-39" w:type="dxa"/>
        <w:shd w:val="clear" w:color="auto" w:fill="auto"/>
        <w:tblLayout w:type="fixed"/>
        <w:tblCellMar>
          <w:top w:w="0" w:type="dxa"/>
          <w:left w:w="108" w:type="dxa"/>
          <w:bottom w:w="0" w:type="dxa"/>
          <w:right w:w="108" w:type="dxa"/>
        </w:tblCellMar>
      </w:tblPr>
      <w:tblGrid>
        <w:gridCol w:w="709"/>
        <w:gridCol w:w="1132"/>
        <w:gridCol w:w="4091"/>
        <w:gridCol w:w="941"/>
        <w:gridCol w:w="1745"/>
      </w:tblGrid>
      <w:tr>
        <w:tblPrEx>
          <w:shd w:val="clear" w:color="auto" w:fill="auto"/>
          <w:tblCellMar>
            <w:top w:w="0" w:type="dxa"/>
            <w:left w:w="108" w:type="dxa"/>
            <w:bottom w:w="0" w:type="dxa"/>
            <w:right w:w="108" w:type="dxa"/>
          </w:tblCellMar>
        </w:tblPrEx>
        <w:trPr>
          <w:trHeight w:val="3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项目编号</w:t>
            </w:r>
          </w:p>
        </w:tc>
        <w:tc>
          <w:tcPr>
            <w:tcW w:w="4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负责</w:t>
            </w:r>
            <w:r>
              <w:rPr>
                <w:rFonts w:hint="eastAsia" w:ascii="宋体" w:hAnsi="宋体" w:eastAsia="宋体" w:cs="宋体"/>
                <w:b/>
                <w:bCs/>
                <w:i w:val="0"/>
                <w:iCs w:val="0"/>
                <w:color w:val="000000"/>
                <w:kern w:val="0"/>
                <w:sz w:val="22"/>
                <w:szCs w:val="22"/>
                <w:u w:val="none"/>
                <w:lang w:val="en-US" w:eastAsia="zh-CN" w:bidi="ar"/>
              </w:rPr>
              <w:t>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所在单位</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2019JG40</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基于创新能力培养的《线性代数》课程教学改革与实践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程秀丽</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基础教学部</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2019JG41</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应用型本科《大学物理》课程混合式教学模式研究与实践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解振平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基础教学部</w:t>
            </w:r>
          </w:p>
        </w:tc>
      </w:tr>
      <w:tr>
        <w:tblPrEx>
          <w:tblCellMar>
            <w:top w:w="0" w:type="dxa"/>
            <w:left w:w="108" w:type="dxa"/>
            <w:bottom w:w="0" w:type="dxa"/>
            <w:right w:w="108" w:type="dxa"/>
          </w:tblCellMar>
        </w:tblPrEx>
        <w:trPr>
          <w:trHeight w:val="668"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2019JG42</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基于信息化背景下自主-合作-探究式学习在概率论与数理统计课程教学中的应用研究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宋娟娟</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基础教学部</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2019JG43</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阳光体育理念下我校大学体育教学改革路径研究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李继华</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基础教学部</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2019JG44</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基于OBE理念下的数控机床实训课程教学改革</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李晓娜</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工程训练中心</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2019JG45</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抖音短视频与数控机床实训课程的融合研究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枫</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工程训练中心</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2019JG46</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课程思政背景下应用型本科高校心理健康教育“活力课堂”实施路径研究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王春艳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2019JG47</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社会主义核心价值观融入思政课研究与实践—以“基础”课为例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  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2019JG48</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中华优秀传统文化融入高校“基础”课教学研究与实践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黄玉艳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马克思主义学院</w:t>
            </w:r>
          </w:p>
        </w:tc>
      </w:tr>
      <w:tr>
        <w:tblPrEx>
          <w:tblCellMar>
            <w:top w:w="0" w:type="dxa"/>
            <w:left w:w="108" w:type="dxa"/>
            <w:bottom w:w="0" w:type="dxa"/>
            <w:right w:w="108" w:type="dxa"/>
          </w:tblCellMar>
        </w:tblPrEx>
        <w:trPr>
          <w:trHeight w:val="7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2019JG49</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基于赛教融合的《创业基础》课程教学改革研究与实践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  丽</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创新创业学院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2019JG53</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教学管理中存在的问题及策略研究-以山东华宇工学院为例</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张清花</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2019JG54</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应用型高校创新创业实践教学体系研究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李国良</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信息工程学院</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2019JG56</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应用型高校科研服务师资队伍建设路径研究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张艳平</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科研处</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2019JG58</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基于TQM理论的民办本科院校教学督导工作研究与实践</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冷玉冰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教学质量监控与评估中心</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2019JG60</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“互联网+就业”背景下，大学生就业信息化建设研究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王艳云</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校长办公室</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2019JG62</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高校校园文化建设与学生能力培养的关系研究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闫克信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宣传处</w:t>
            </w:r>
          </w:p>
        </w:tc>
      </w:tr>
      <w:tr>
        <w:tblPrEx>
          <w:tblCellMar>
            <w:top w:w="0" w:type="dxa"/>
            <w:left w:w="108" w:type="dxa"/>
            <w:bottom w:w="0" w:type="dxa"/>
            <w:right w:w="108" w:type="dxa"/>
          </w:tblCellMar>
        </w:tblPrEx>
        <w:trPr>
          <w:trHeight w:val="4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2019JG63</w:t>
            </w:r>
          </w:p>
        </w:tc>
        <w:tc>
          <w:tcPr>
            <w:tcW w:w="409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大数据时代应用型本科高校阅读文化研究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傅永梅</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图书馆</w:t>
            </w:r>
          </w:p>
        </w:tc>
      </w:tr>
    </w:tbl>
    <w:p/>
    <w:p/>
    <w:sectPr>
      <w:footerReference r:id="rId3" w:type="default"/>
      <w:footerReference r:id="rId4" w:type="even"/>
      <w:pgSz w:w="11906" w:h="16838"/>
      <w:pgMar w:top="1701" w:right="1474" w:bottom="1701"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05" w:rightChars="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EF6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2021-06-15T00:50:36Z</dcterms:created>
  <dc:creator>Administrator.USER-20200612HO</dc:creator>
  <cp:lastModifiedBy>沐小兮</cp:lastModifiedBy>
  <dcterms:modified xsi:type="dcterms:W3CDTF">2021-06-15T00:50:49Z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3E1E9641155D4F528566758109405833</vt:lpwstr>
  </property>
</Properties>
</file>