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textAlignment w:val="center"/>
        <w:rPr>
          <w:rFonts w:hint="default"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附件1</w:t>
      </w:r>
    </w:p>
    <w:tbl>
      <w:tblPr>
        <w:tblStyle w:val="2"/>
        <w:tblW w:w="8618" w:type="dxa"/>
        <w:tblInd w:w="-39" w:type="dxa"/>
        <w:shd w:val="clear" w:color="auto" w:fill="auto"/>
        <w:tblLayout w:type="fixed"/>
        <w:tblCellMar>
          <w:top w:w="0" w:type="dxa"/>
          <w:left w:w="108" w:type="dxa"/>
          <w:bottom w:w="0" w:type="dxa"/>
          <w:right w:w="108" w:type="dxa"/>
        </w:tblCellMar>
      </w:tblPr>
      <w:tblGrid>
        <w:gridCol w:w="709"/>
        <w:gridCol w:w="1132"/>
        <w:gridCol w:w="4091"/>
        <w:gridCol w:w="941"/>
        <w:gridCol w:w="1745"/>
      </w:tblGrid>
      <w:tr>
        <w:tblPrEx>
          <w:shd w:val="clear" w:color="auto" w:fill="auto"/>
          <w:tblCellMar>
            <w:top w:w="0" w:type="dxa"/>
            <w:left w:w="108" w:type="dxa"/>
            <w:bottom w:w="0" w:type="dxa"/>
            <w:right w:w="108" w:type="dxa"/>
          </w:tblCellMar>
        </w:tblPrEx>
        <w:trPr>
          <w:trHeight w:val="500" w:hRule="atLeast"/>
        </w:trPr>
        <w:tc>
          <w:tcPr>
            <w:tcW w:w="8618"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表1  2019年度教育教学改革研究项目第一批鉴定名单</w:t>
            </w:r>
          </w:p>
        </w:tc>
      </w:tr>
      <w:tr>
        <w:tblPrEx>
          <w:tblCellMar>
            <w:top w:w="0" w:type="dxa"/>
            <w:left w:w="108" w:type="dxa"/>
            <w:bottom w:w="0" w:type="dxa"/>
            <w:right w:w="108" w:type="dxa"/>
          </w:tblCellMar>
        </w:tblPrEx>
        <w:trPr>
          <w:trHeight w:val="32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项目编号</w:t>
            </w:r>
          </w:p>
        </w:tc>
        <w:tc>
          <w:tcPr>
            <w:tcW w:w="4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项目名称</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项目</w:t>
            </w:r>
          </w:p>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负责人</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所在单位</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2019ZD11</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“金课”视域下打造一流本科课程的研究与实践</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  清</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设计与艺术学院</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2019ZD12</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基于产业学院的产学研合作教育探究与实践</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杨  勇</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能源与建筑工程学院</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2019ZD14</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“以生为本”理念引领下，严管与厚爱学生实践研究</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张风合</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校企合作与就业指导处</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2019JG14</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基于DOME模式下应用型本科院校“第二课堂”建设路径研究</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吕志华</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电气工程学院</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2019JG16</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基于一体化及雨课堂的《工程材料》混合式教学模式的研究与实践</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张春惠</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能源与建筑工程学院</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2019JG17</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基于OBE教育理念《建筑工程测量》课程改革体系探究</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徐希鹏</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能源与建筑工程学院</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2019JG18</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“1+X”（BIM）背景下《房屋构造》课程改革探索与研究</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杨延茹</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能源与建筑工程学院</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2019JG19</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基于学校心理辅导视角构建高校和谐宿舍人际关系研究</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刘占凯</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能源与建筑工程学院</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2019JG20</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应用型高校虚拟仿真实践教学运行模式的</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研究</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  静</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能源与建筑工程学院</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2019JG21</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虚拟仿真软件在建筑环境专业课程中的应用研究</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温志梅</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能源与建筑工程学院</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2019JG28</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基于OBE理念的《数据库技术与应用》课程改革研究</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刘秀丽</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信息工程学院</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2019JG31</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山东华宇工学院本科班级导师制创新体系模式研究 </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赵瑞超</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设计与艺术学院</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2019JG33</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基于“OBE理念”的高校艺术类3D课程项目导入式研究与实践</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魏  鑫</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设计与艺术学院</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2019JG35</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基于双创能力培养的应用型高校管理类专业协同育人模式改革与实践</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闵凡萍</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经济管理学院</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2019JG36</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智慧化教学在商务英语听说教学中的应用研究与实践</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  娟</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经济管理学院</w:t>
            </w:r>
          </w:p>
        </w:tc>
      </w:tr>
      <w:tr>
        <w:tblPrEx>
          <w:tblCellMar>
            <w:top w:w="0" w:type="dxa"/>
            <w:left w:w="108" w:type="dxa"/>
            <w:bottom w:w="0" w:type="dxa"/>
            <w:right w:w="108" w:type="dxa"/>
          </w:tblCellMar>
        </w:tblPrEx>
        <w:trPr>
          <w:trHeight w:val="72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2019JG37</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“翻转课堂”模式在高校会计专业实践课堂中的创新研究</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冯  平</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经济管理学院</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2019JG38</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应用型本科高等数学课程基于雨课堂的混合式教学模式研究与实践</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闫佩玉</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基础教学部</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2019JG40</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基于创新能力培养的《线性代数》课程教学改革与实践</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程秀丽</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基础教学部</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2019JG41</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应用型本科《大学物理》课程混合式教学模式研究与实践</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解振平</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基础教学部</w:t>
            </w:r>
          </w:p>
        </w:tc>
      </w:tr>
      <w:tr>
        <w:tblPrEx>
          <w:tblCellMar>
            <w:top w:w="0" w:type="dxa"/>
            <w:left w:w="108" w:type="dxa"/>
            <w:bottom w:w="0" w:type="dxa"/>
            <w:right w:w="108" w:type="dxa"/>
          </w:tblCellMar>
        </w:tblPrEx>
        <w:trPr>
          <w:trHeight w:val="668"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2019JG42</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基于信息化背景下自主-合作-探究式学习在概率论与数理统计课程教学中的应用研究</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宋娟娟</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基础教学部</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2019JG43</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阳光体育理念下我校大学体育教学改革路径研究</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李继华</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基础教学部</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2019JG44</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基于OBE理念下的数控机床实训课程教学改革</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李晓娜</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工程训练中心</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2019JG45</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抖音短视频与数控机床实训课程的融合研究</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苏朝辉</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工程训练中心</w:t>
            </w:r>
          </w:p>
        </w:tc>
      </w:tr>
      <w:tr>
        <w:tblPrEx>
          <w:tblCellMar>
            <w:top w:w="0" w:type="dxa"/>
            <w:left w:w="108" w:type="dxa"/>
            <w:bottom w:w="0" w:type="dxa"/>
            <w:right w:w="108" w:type="dxa"/>
          </w:tblCellMar>
        </w:tblPrEx>
        <w:trPr>
          <w:trHeight w:val="72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2019JG46</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课程思政背景下应用型本科高校心理健康教育“活力课堂”实施路径研究</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王春艳</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马克思主义学院</w:t>
            </w:r>
          </w:p>
        </w:tc>
      </w:tr>
      <w:tr>
        <w:tblPrEx>
          <w:tblCellMar>
            <w:top w:w="0" w:type="dxa"/>
            <w:left w:w="108" w:type="dxa"/>
            <w:bottom w:w="0" w:type="dxa"/>
            <w:right w:w="108" w:type="dxa"/>
          </w:tblCellMar>
        </w:tblPrEx>
        <w:trPr>
          <w:trHeight w:val="72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2019JG47</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社会主义核心价值观融入思政课研究与实践—以“基础”课为例</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  佳</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马克思主义学院</w:t>
            </w:r>
          </w:p>
        </w:tc>
      </w:tr>
      <w:tr>
        <w:tblPrEx>
          <w:tblCellMar>
            <w:top w:w="0" w:type="dxa"/>
            <w:left w:w="108" w:type="dxa"/>
            <w:bottom w:w="0" w:type="dxa"/>
            <w:right w:w="108" w:type="dxa"/>
          </w:tblCellMar>
        </w:tblPrEx>
        <w:trPr>
          <w:trHeight w:val="72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2019JG48</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中华优秀传统文化融入高校“基础”课教学研究与实践</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黄玉艳</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马克思主义学院</w:t>
            </w:r>
          </w:p>
        </w:tc>
      </w:tr>
      <w:tr>
        <w:tblPrEx>
          <w:tblCellMar>
            <w:top w:w="0" w:type="dxa"/>
            <w:left w:w="108" w:type="dxa"/>
            <w:bottom w:w="0" w:type="dxa"/>
            <w:right w:w="108" w:type="dxa"/>
          </w:tblCellMar>
        </w:tblPrEx>
        <w:trPr>
          <w:trHeight w:val="72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2019JG49</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基于赛教融合的《创业基础》课程教学改革研究与实践</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  丽</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创新创业学院</w:t>
            </w:r>
          </w:p>
        </w:tc>
      </w:tr>
      <w:tr>
        <w:tblPrEx>
          <w:tblCellMar>
            <w:top w:w="0" w:type="dxa"/>
            <w:left w:w="108" w:type="dxa"/>
            <w:bottom w:w="0" w:type="dxa"/>
            <w:right w:w="108" w:type="dxa"/>
          </w:tblCellMar>
        </w:tblPrEx>
        <w:trPr>
          <w:trHeight w:val="27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2019JG50</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职业生涯规划在招生中的应用研究</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  静</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人事处</w:t>
            </w:r>
          </w:p>
        </w:tc>
      </w:tr>
      <w:tr>
        <w:tblPrEx>
          <w:tblCellMar>
            <w:top w:w="0" w:type="dxa"/>
            <w:left w:w="108" w:type="dxa"/>
            <w:bottom w:w="0" w:type="dxa"/>
            <w:right w:w="108" w:type="dxa"/>
          </w:tblCellMar>
        </w:tblPrEx>
        <w:trPr>
          <w:trHeight w:val="72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2019JG52</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应用型高校基于电气工程及其自动化专业“层次+模块”实践教学改革的研究</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  燕</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教务处</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2019JG53</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教学管理中存在的问题及策略研究-以山东华宇工学院为例</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张清花</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教务处</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2019JG54</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应用型高校创新创业实践教学体系研究</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李国良</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信息工程学院</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2019JG56</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应用型高校科研服务师资队伍建设路径研究</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张艳平</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科研处</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2019JG58</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基于TQM理论的民办本科院校教学督导工作研究与实践</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冷玉冰</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教学质量监控与评估中心</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2019JG60</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“互联网+就业”背景下，大学生就业信息化建设研究</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王艳云</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校长办公室</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2019JG62</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高校校园文化建设与学生能力培养的关系研究</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闫克信</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宣传处</w:t>
            </w:r>
          </w:p>
        </w:tc>
      </w:tr>
      <w:tr>
        <w:tblPrEx>
          <w:tblCellMar>
            <w:top w:w="0" w:type="dxa"/>
            <w:left w:w="108" w:type="dxa"/>
            <w:bottom w:w="0" w:type="dxa"/>
            <w:right w:w="108" w:type="dxa"/>
          </w:tblCellMar>
        </w:tblPrEx>
        <w:trPr>
          <w:trHeight w:val="48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2019JG63</w:t>
            </w:r>
          </w:p>
        </w:tc>
        <w:tc>
          <w:tcPr>
            <w:tcW w:w="40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大数据时代应用型本科高校阅读文化研究</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傅永梅</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图书馆</w:t>
            </w:r>
          </w:p>
        </w:tc>
      </w:tr>
    </w:tbl>
    <w:p/>
    <w:tbl>
      <w:tblPr>
        <w:tblStyle w:val="2"/>
        <w:tblW w:w="8646" w:type="dxa"/>
        <w:tblInd w:w="-53" w:type="dxa"/>
        <w:shd w:val="clear" w:color="auto" w:fill="auto"/>
        <w:tblLayout w:type="fixed"/>
        <w:tblCellMar>
          <w:top w:w="0" w:type="dxa"/>
          <w:left w:w="108" w:type="dxa"/>
          <w:bottom w:w="0" w:type="dxa"/>
          <w:right w:w="108" w:type="dxa"/>
        </w:tblCellMar>
      </w:tblPr>
      <w:tblGrid>
        <w:gridCol w:w="723"/>
        <w:gridCol w:w="1118"/>
        <w:gridCol w:w="4118"/>
        <w:gridCol w:w="914"/>
        <w:gridCol w:w="1773"/>
      </w:tblGrid>
      <w:tr>
        <w:tblPrEx>
          <w:shd w:val="clear" w:color="auto" w:fill="auto"/>
          <w:tblCellMar>
            <w:top w:w="0" w:type="dxa"/>
            <w:left w:w="108" w:type="dxa"/>
            <w:bottom w:w="0" w:type="dxa"/>
            <w:right w:w="108" w:type="dxa"/>
          </w:tblCellMar>
        </w:tblPrEx>
        <w:trPr>
          <w:trHeight w:val="405" w:hRule="atLeast"/>
        </w:trPr>
        <w:tc>
          <w:tcPr>
            <w:tcW w:w="8646"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表2  2019年度教育教学改革研究项目第二批鉴定名单</w:t>
            </w:r>
          </w:p>
        </w:tc>
      </w:tr>
      <w:tr>
        <w:tblPrEx>
          <w:tblCellMar>
            <w:top w:w="0" w:type="dxa"/>
            <w:left w:w="108" w:type="dxa"/>
            <w:bottom w:w="0" w:type="dxa"/>
            <w:right w:w="108" w:type="dxa"/>
          </w:tblCellMar>
        </w:tblPrEx>
        <w:trPr>
          <w:trHeight w:val="27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项目编号</w:t>
            </w:r>
          </w:p>
        </w:tc>
        <w:tc>
          <w:tcPr>
            <w:tcW w:w="4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项目名称</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项目</w:t>
            </w:r>
          </w:p>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负责人</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所在单位</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2019ZD01</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中华优秀传统文化育人的研究与实践-以山东华宇工学院为例</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高挺进</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党委办公室</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2019ZD02</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应用型本科高校创新创业教育体系构建研究与实践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魏东坡</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创新创业学院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2019ZD03</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应用型本科高校学生自我管理能力培养的研究与实践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侯建昌</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学生工作处</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2019ZD04</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应用型本科高校学生四种能力培养的研究与实践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雷海峰</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教务处</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2019ZD05</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应用型本科高校“严实文化”治校育人的体系构建和路径研究</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王桂波</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发展规划与国际交流处</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2019ZD06</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应用型本科高校工匠文化育人的研究与实践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白  林</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图书馆</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2019ZD07</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新时期应用型本科高校精品课程建设研究</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刘宝君</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能源与建筑工程学院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2019ZD08</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新建应用型本科高校学分制背景下教学管理体制机制研究与实践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周延飞</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教务处</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2019ZD09</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应用型本科艺术类专业在线开放课程建设研究与实践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闫艺康</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设计与艺术学院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2019ZD10</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新发展理念引领下学生教育管理与服务模式研究</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王东盈</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电气工程学院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2019ZD13</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应用型民办高校教师科研能力提升方法和路径研究</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赵  静</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电气工程学院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2019ZD15</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自动化专业一主体双引擎复合型人才培养模式研究与实践   </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梁笃荣</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电气工程学院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2019JG01</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基于思维导图的混合式《液压与气压传动》课程教学改革与实践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吕会敏</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机械工程学院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2019JG02</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“以学生为中心”的《机械制图》课程混合式教学改革研究与实践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张炜炜</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机械工程学院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2019JG03</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基于创新能力培养的3D打印实验室开放模式研究与探索</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陈福德</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机械工程学院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2019JG04</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《数控机床编程与操作》课程教学内容与考核方式改革的研究与实践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程雪连</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机械工程学院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2019JG05</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“以学生为中心”的机械原理课程混合式教学模式研究与实践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赵荣荣</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机械工程学院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2019JG06</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《数控机床编程与操作》课程混合式教学改革研究与实践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杨瑞青</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机械工程学院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2019JG07</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大学生创新创业教育与就业、创业能力培养研究</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姜利华</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机械工程学院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2019JG08</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“双创”背景下大学生职业生涯规划教育模式研究</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麻耀华</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电气工程学院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2019JG09</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面向岗位的《机床电气控制实习》实践教学体系重构与运行研究</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刘甲洪</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电气工程学院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2019JG10</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电气工程专业虚拟仿真实验中心建设研究</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张文志</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电气工程学院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2019JG11</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OBE-CDIO模式下应用型本科《电力电子技术》课程教学改革研究与实践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郭  云</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电气工程学院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2019JG12</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应用型本科《单片机原理及应用》教学改革研究与实践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王明合</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电气工程学院</w:t>
            </w:r>
          </w:p>
        </w:tc>
      </w:tr>
      <w:tr>
        <w:tblPrEx>
          <w:tblCellMar>
            <w:top w:w="0" w:type="dxa"/>
            <w:left w:w="108" w:type="dxa"/>
            <w:bottom w:w="0" w:type="dxa"/>
            <w:right w:w="108" w:type="dxa"/>
          </w:tblCellMar>
        </w:tblPrEx>
        <w:trPr>
          <w:trHeight w:val="27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2019JG13</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本科生导师制的研究与实践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刘晓燕</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电气工程学院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2019JG15</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基于PLC课程的实训教学改革的研究与实践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孙冬云</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电气工程学院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2019JG22</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ANSYS软件在材料力学教学改革中的实践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董  敏</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能源与建筑工程学院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2019JG23</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基于雨课堂的《压缩机装配与拆卸》课程混合式教学模式研究</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王承志</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能源与建筑工程学院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2019JG24</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电子信息工程优势特色专业建设研究-以山东华宇工学院</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肖媛媛</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信息工程学院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2019JG25</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建构主义在《微机原理与接口技术》课程教学改革中的应用</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贾书香</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信息工程学院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2019JG26</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互联网背景下大学生自主学习存在的问题及管理策略优化研究</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于国栋</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信息工程学院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2019JG27</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基于创客教育理念的《WEB应用程序开发》课程教学设计研究与应用</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  媛</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信息工程学院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2019JG29</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基于翻转课堂的图形创意课程混合式教学模式研究与实践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张燕燕</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设计与艺术学院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2019JG30</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二维动画技术课程中融入“课程思政”的教学实践研究</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杨冬梅</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设计与艺术学院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2019JG32</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基于大学生个性化发展的本科教学模式研究</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许立茹</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设计与艺术学院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2019JG34</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“互联网+”下物流工程专业《商品学》精品在线课建设研究</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王雅平</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经济管理学院</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2019JG39</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“互联网+”背景下应用型本科大学英语课堂混合式教学模式研究</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  静</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基础教学部</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2019JG51</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应用型本科高校管理类专业课程思政的教学研究与实践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兰飞雁</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教务处</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2019JG55</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以专利为载体的山东华宇工学院创新型人才培养的研究与实践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郑冬冬</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科研处</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2019JG57</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基于以“学生为中心”的“课堂革命”的路径探究与实践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贺红岩</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教学质量监控与评估中心</w:t>
            </w:r>
          </w:p>
        </w:tc>
      </w:tr>
      <w:tr>
        <w:tblPrEx>
          <w:tblCellMar>
            <w:top w:w="0" w:type="dxa"/>
            <w:left w:w="108" w:type="dxa"/>
            <w:bottom w:w="0" w:type="dxa"/>
            <w:right w:w="108" w:type="dxa"/>
          </w:tblCellMar>
        </w:tblPrEx>
        <w:trPr>
          <w:trHeight w:val="4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2019JG59</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我校本科教学“整体、专项、各环节”三级自我评估制度的研究与实践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白雪敏</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教学质量监控与评估中心</w:t>
            </w:r>
          </w:p>
        </w:tc>
      </w:tr>
      <w:tr>
        <w:tblPrEx>
          <w:tblCellMar>
            <w:top w:w="0" w:type="dxa"/>
            <w:left w:w="108" w:type="dxa"/>
            <w:bottom w:w="0" w:type="dxa"/>
            <w:right w:w="108" w:type="dxa"/>
          </w:tblCellMar>
        </w:tblPrEx>
        <w:trPr>
          <w:trHeight w:val="38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2019JG61</w:t>
            </w:r>
          </w:p>
        </w:tc>
        <w:tc>
          <w:tcPr>
            <w:tcW w:w="41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大学生就业指导教育创新研究</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王桂波</w:t>
            </w:r>
          </w:p>
        </w:tc>
        <w:tc>
          <w:tcPr>
            <w:tcW w:w="1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发展规划与国际交流处</w:t>
            </w:r>
          </w:p>
        </w:tc>
      </w:tr>
    </w:tbl>
    <w:p/>
    <w:p/>
    <w:p>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EA3F1F"/>
    <w:rsid w:val="4E3E2EB9"/>
    <w:rsid w:val="53BE6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2021-05-06T08:45:00Z</dcterms:created>
  <dc:creator>Administrator.USER-20200612HO</dc:creator>
  <cp:lastModifiedBy>沐小兮</cp:lastModifiedBy>
  <cp:lastPrinted>2021-05-07T07:00:37Z</cp:lastPrinted>
  <dcterms:modified xsi:type="dcterms:W3CDTF">2021-05-07T07:01:11Z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16EE20DE463F4EC78A123D33092D739B</vt:lpwstr>
  </property>
</Properties>
</file>